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28"/>
          <w:szCs w:val="28"/>
        </w:rPr>
      </w:pPr>
      <w:bookmarkStart w:colFirst="0" w:colLast="0" w:name="_m98wlxrc0b8v" w:id="0"/>
      <w:bookmarkEnd w:id="0"/>
      <w:r w:rsidDel="00000000" w:rsidR="00000000" w:rsidRPr="00000000">
        <w:rPr>
          <w:b w:val="1"/>
          <w:bCs w:val="1"/>
          <w:sz w:val="28"/>
          <w:szCs w:val="28"/>
          <w:rtl w:val="0"/>
        </w:rPr>
        <w:t xml:space="preserve">Notice of Intent to Destroy Special Education Records</w:t>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t xml:space="preserve">Notice is hereby given that </w:t>
      </w:r>
      <w:r w:rsidDel="00000000" w:rsidR="00000000" w:rsidRPr="00000000">
        <w:rPr>
          <w:b w:val="1"/>
          <w:bCs w:val="1"/>
          <w:sz w:val="20"/>
          <w:szCs w:val="20"/>
          <w:rtl w:val="0"/>
        </w:rPr>
        <w:t xml:space="preserve">Aspermont Independent School District</w:t>
      </w:r>
      <w:r w:rsidDel="00000000" w:rsidR="00000000" w:rsidRPr="00000000">
        <w:rPr>
          <w:sz w:val="20"/>
          <w:szCs w:val="20"/>
          <w:rtl w:val="0"/>
        </w:rPr>
        <w:t xml:space="preserve"> and Tri-County SSA, intend to destroy special education records in accordance with </w:t>
      </w:r>
      <w:r w:rsidDel="00000000" w:rsidR="00000000" w:rsidRPr="00000000">
        <w:rPr>
          <w:b w:val="1"/>
          <w:bCs w:val="1"/>
          <w:sz w:val="20"/>
          <w:szCs w:val="20"/>
          <w:rtl w:val="0"/>
        </w:rPr>
        <w:t xml:space="preserve">federal and Texas law</w:t>
      </w:r>
      <w:r w:rsidDel="00000000" w:rsidR="00000000" w:rsidRPr="00000000">
        <w:rPr>
          <w:sz w:val="20"/>
          <w:szCs w:val="20"/>
          <w:rtl w:val="0"/>
        </w:rPr>
        <w:t xml:space="preserve">.</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This notice applies to students whose special education records have reached the required retention period </w:t>
      </w:r>
      <w:r w:rsidDel="00000000" w:rsidR="00000000" w:rsidRPr="00000000">
        <w:rPr>
          <w:b w:val="1"/>
          <w:bCs w:val="1"/>
          <w:sz w:val="20"/>
          <w:szCs w:val="20"/>
          <w:rtl w:val="0"/>
        </w:rPr>
        <w:t xml:space="preserve">(2018-2019)</w:t>
      </w:r>
      <w:r w:rsidDel="00000000" w:rsidR="00000000" w:rsidRPr="00000000">
        <w:rPr>
          <w:sz w:val="20"/>
          <w:szCs w:val="20"/>
          <w:rtl w:val="0"/>
        </w:rPr>
        <w:t xml:space="preserve">. After this time, the records are no longer needed by the district; however, they </w:t>
      </w:r>
      <w:r w:rsidDel="00000000" w:rsidR="00000000" w:rsidRPr="00000000">
        <w:rPr>
          <w:b w:val="1"/>
          <w:bCs w:val="1"/>
          <w:sz w:val="20"/>
          <w:szCs w:val="20"/>
          <w:rtl w:val="0"/>
        </w:rPr>
        <w:t xml:space="preserve">may be needed by the parent/guardian or eligible (adult) student</w:t>
      </w:r>
      <w:r w:rsidDel="00000000" w:rsidR="00000000" w:rsidRPr="00000000">
        <w:rPr>
          <w:sz w:val="20"/>
          <w:szCs w:val="20"/>
          <w:rtl w:val="0"/>
        </w:rPr>
        <w:t xml:space="preserve"> for purposes such as applying for Social Security benefits, rehabilitation services, postsecondary education, or other programs.</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Special education records include records related to the </w:t>
      </w:r>
      <w:r w:rsidDel="00000000" w:rsidR="00000000" w:rsidRPr="00000000">
        <w:rPr>
          <w:b w:val="1"/>
          <w:bCs w:val="1"/>
          <w:sz w:val="20"/>
          <w:szCs w:val="20"/>
          <w:rtl w:val="0"/>
        </w:rPr>
        <w:t xml:space="preserve">identification, evaluation, educational placement, or the provision of special education services</w:t>
      </w:r>
      <w:r w:rsidDel="00000000" w:rsidR="00000000" w:rsidRPr="00000000">
        <w:rPr>
          <w:sz w:val="20"/>
          <w:szCs w:val="20"/>
          <w:rtl w:val="0"/>
        </w:rPr>
        <w:t xml:space="preserve"> to students receiving services under the Individuals with Disabilities Education Act (IDEA).</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In accordance with applicable law, special education records are maintained for </w:t>
      </w:r>
      <w:r w:rsidDel="00000000" w:rsidR="00000000" w:rsidRPr="00000000">
        <w:rPr>
          <w:b w:val="1"/>
          <w:bCs w:val="1"/>
          <w:sz w:val="20"/>
          <w:szCs w:val="20"/>
          <w:rtl w:val="0"/>
        </w:rPr>
        <w:t xml:space="preserve">seven (7) years after special education services have ended</w:t>
      </w:r>
      <w:r w:rsidDel="00000000" w:rsidR="00000000" w:rsidRPr="00000000">
        <w:rPr>
          <w:sz w:val="20"/>
          <w:szCs w:val="20"/>
          <w:rtl w:val="0"/>
        </w:rPr>
        <w:t xml:space="preserve"> for the student. Special education services are considered ended when the student is no longer eligible for services, graduates, completes the educational program at age 22, or withdraws or moves from the district.</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legally issued photo identification</w:t>
      </w:r>
      <w:r w:rsidDel="00000000" w:rsidR="00000000" w:rsidRPr="00000000">
        <w:rPr>
          <w:sz w:val="20"/>
          <w:szCs w:val="20"/>
          <w:rtl w:val="0"/>
        </w:rPr>
        <w:t xml:space="preserve"> is required to verify the requester’s identity and right to access the records. If no response is received by the deadline, the district will assume consent to destroy the records.</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Records required by law to be maintained permanently will not be destroyed.</w:t>
      </w:r>
    </w:p>
    <w:p w:rsidR="00000000" w:rsidDel="00000000" w:rsidP="00000000" w:rsidRDefault="00000000" w:rsidRPr="00000000" w14:paraId="00000008">
      <w:pPr>
        <w:spacing w:after="240" w:before="240" w:lineRule="auto"/>
        <w:rPr>
          <w:b w:val="1"/>
          <w:bCs w:val="1"/>
          <w:sz w:val="20"/>
          <w:szCs w:val="20"/>
        </w:rPr>
      </w:pPr>
      <w:r w:rsidDel="00000000" w:rsidR="00000000" w:rsidRPr="00000000">
        <w:rPr>
          <w:sz w:val="20"/>
          <w:szCs w:val="20"/>
          <w:rtl w:val="0"/>
        </w:rPr>
        <w:t xml:space="preserve">Unless the </w:t>
      </w:r>
      <w:r w:rsidDel="00000000" w:rsidR="00000000" w:rsidRPr="00000000">
        <w:rPr>
          <w:b w:val="1"/>
          <w:bCs w:val="1"/>
          <w:sz w:val="20"/>
          <w:szCs w:val="20"/>
          <w:rtl w:val="0"/>
        </w:rPr>
        <w:t xml:space="preserve">parent/guardian or eligible (adult) student</w:t>
      </w:r>
      <w:r w:rsidDel="00000000" w:rsidR="00000000" w:rsidRPr="00000000">
        <w:rPr>
          <w:sz w:val="20"/>
          <w:szCs w:val="20"/>
          <w:rtl w:val="0"/>
        </w:rPr>
        <w:t xml:space="preserve"> notifies the district otherwise, the special education records will be destroyed.  The special education records will be destroyed on </w:t>
      </w:r>
      <w:r w:rsidDel="00000000" w:rsidR="00000000" w:rsidRPr="00000000">
        <w:rPr>
          <w:b w:val="1"/>
          <w:bCs w:val="1"/>
          <w:sz w:val="20"/>
          <w:szCs w:val="20"/>
          <w:rtl w:val="0"/>
        </w:rPr>
        <w:t xml:space="preserve">March 9, 2026</w:t>
      </w:r>
      <w:r w:rsidDel="00000000" w:rsidR="00000000" w:rsidRPr="00000000">
        <w:rPr>
          <w:sz w:val="20"/>
          <w:szCs w:val="20"/>
          <w:rtl w:val="0"/>
        </w:rPr>
        <w:t xml:space="preserve">. Requests to review or obtain copies of records </w:t>
      </w:r>
      <w:r w:rsidDel="00000000" w:rsidR="00000000" w:rsidRPr="00000000">
        <w:rPr>
          <w:b w:val="1"/>
          <w:bCs w:val="1"/>
          <w:sz w:val="20"/>
          <w:szCs w:val="20"/>
          <w:rtl w:val="0"/>
        </w:rPr>
        <w:t xml:space="preserve">must be submitted in writing by March 1, 2026</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9">
      <w:pPr>
        <w:shd w:fill="ffffff" w:val="clear"/>
        <w:spacing w:after="200" w:before="200" w:lineRule="auto"/>
        <w:rPr>
          <w:color w:val="222222"/>
          <w:sz w:val="20"/>
          <w:szCs w:val="20"/>
        </w:rPr>
      </w:pPr>
      <w:r w:rsidDel="00000000" w:rsidR="00000000" w:rsidRPr="00000000">
        <w:rPr>
          <w:color w:val="222222"/>
          <w:sz w:val="20"/>
          <w:szCs w:val="20"/>
          <w:rtl w:val="0"/>
        </w:rPr>
        <w:t xml:space="preserve">For questions or requests, contact:</w:t>
      </w:r>
    </w:p>
    <w:p w:rsidR="00000000" w:rsidDel="00000000" w:rsidP="00000000" w:rsidRDefault="00000000" w:rsidRPr="00000000" w14:paraId="0000000A">
      <w:pPr>
        <w:spacing w:after="240" w:before="240" w:lineRule="auto"/>
        <w:rPr>
          <w:b w:val="1"/>
          <w:bCs w:val="1"/>
          <w:sz w:val="20"/>
          <w:szCs w:val="20"/>
        </w:rPr>
      </w:pPr>
      <w:r w:rsidDel="00000000" w:rsidR="00000000" w:rsidRPr="00000000">
        <w:rPr>
          <w:b w:val="1"/>
          <w:bCs w:val="1"/>
          <w:sz w:val="20"/>
          <w:szCs w:val="20"/>
          <w:rtl w:val="0"/>
        </w:rPr>
        <w:t xml:space="preserve">Tri-County</w:t>
      </w:r>
    </w:p>
    <w:p w:rsidR="00000000" w:rsidDel="00000000" w:rsidP="00000000" w:rsidRDefault="00000000" w:rsidRPr="00000000" w14:paraId="0000000B">
      <w:pPr>
        <w:spacing w:after="240" w:before="240" w:lineRule="auto"/>
        <w:rPr>
          <w:b w:val="1"/>
          <w:bCs w:val="1"/>
          <w:sz w:val="20"/>
          <w:szCs w:val="20"/>
        </w:rPr>
      </w:pPr>
      <w:r w:rsidDel="00000000" w:rsidR="00000000" w:rsidRPr="00000000">
        <w:rPr>
          <w:b w:val="1"/>
          <w:bCs w:val="1"/>
          <w:sz w:val="20"/>
          <w:szCs w:val="20"/>
          <w:rtl w:val="0"/>
        </w:rPr>
        <w:t xml:space="preserve">120 South Swenson</w:t>
      </w:r>
    </w:p>
    <w:p w:rsidR="00000000" w:rsidDel="00000000" w:rsidP="00000000" w:rsidRDefault="00000000" w:rsidRPr="00000000" w14:paraId="0000000C">
      <w:pPr>
        <w:spacing w:after="240" w:before="240" w:lineRule="auto"/>
        <w:rPr>
          <w:b w:val="1"/>
          <w:bCs w:val="1"/>
          <w:sz w:val="20"/>
          <w:szCs w:val="20"/>
        </w:rPr>
      </w:pPr>
      <w:r w:rsidDel="00000000" w:rsidR="00000000" w:rsidRPr="00000000">
        <w:rPr>
          <w:b w:val="1"/>
          <w:bCs w:val="1"/>
          <w:sz w:val="20"/>
          <w:szCs w:val="20"/>
          <w:rtl w:val="0"/>
        </w:rPr>
        <w:t xml:space="preserve">Stamford, TX 79553</w:t>
      </w:r>
    </w:p>
    <w:p w:rsidR="00000000" w:rsidDel="00000000" w:rsidP="00000000" w:rsidRDefault="00000000" w:rsidRPr="00000000" w14:paraId="0000000D">
      <w:pPr>
        <w:shd w:fill="ffffff" w:val="clear"/>
        <w:rPr>
          <w:rFonts w:ascii="Comic Sans MS" w:cs="Comic Sans MS" w:eastAsia="Comic Sans MS" w:hAnsi="Comic Sans MS"/>
          <w:b w:val="1"/>
          <w:bCs w:val="1"/>
          <w:i w:val="1"/>
          <w:iCs w:val="1"/>
          <w:color w:val="222222"/>
          <w:sz w:val="20"/>
          <w:szCs w:val="20"/>
        </w:rPr>
      </w:pPr>
      <w:r w:rsidDel="00000000" w:rsidR="00000000" w:rsidRPr="00000000">
        <w:rPr>
          <w:rFonts w:ascii="Comic Sans MS" w:cs="Comic Sans MS" w:eastAsia="Comic Sans MS" w:hAnsi="Comic Sans MS"/>
          <w:b w:val="1"/>
          <w:bCs w:val="1"/>
          <w:i w:val="1"/>
          <w:iCs w:val="1"/>
          <w:color w:val="222222"/>
          <w:sz w:val="20"/>
          <w:szCs w:val="20"/>
          <w:rtl w:val="0"/>
        </w:rPr>
        <w:t xml:space="preserve">325-773-3637</w:t>
      </w:r>
    </w:p>
    <w:p w:rsidR="00000000" w:rsidDel="00000000" w:rsidP="00000000" w:rsidRDefault="00000000" w:rsidRPr="00000000" w14:paraId="0000000E">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0F">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1">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2">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3">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4">
      <w:pPr>
        <w:spacing w:after="240" w:before="240" w:lineRule="auto"/>
        <w:rPr>
          <w:b w:val="1"/>
          <w:bCs w:val="1"/>
          <w:sz w:val="28"/>
          <w:szCs w:val="28"/>
        </w:rPr>
      </w:pPr>
      <w:r w:rsidDel="00000000" w:rsidR="00000000" w:rsidRPr="00000000">
        <w:rPr>
          <w:b w:val="1"/>
          <w:bCs w:val="1"/>
          <w:sz w:val="28"/>
          <w:szCs w:val="28"/>
          <w:rtl w:val="0"/>
        </w:rPr>
        <w:t xml:space="preserve">Aviso de Intención de Destruir Registros de Educación Especial</w:t>
      </w:r>
    </w:p>
    <w:p w:rsidR="00000000" w:rsidDel="00000000" w:rsidP="00000000" w:rsidRDefault="00000000" w:rsidRPr="00000000" w14:paraId="00000015">
      <w:pPr>
        <w:spacing w:after="240" w:before="240" w:lineRule="auto"/>
        <w:rPr>
          <w:sz w:val="20"/>
          <w:szCs w:val="20"/>
        </w:rPr>
      </w:pPr>
      <w:r w:rsidDel="00000000" w:rsidR="00000000" w:rsidRPr="00000000">
        <w:rPr>
          <w:sz w:val="20"/>
          <w:szCs w:val="20"/>
          <w:rtl w:val="0"/>
        </w:rPr>
        <w:t xml:space="preserve">Por medio de la presente se notifica que el Aspermont Distrito Escolar Independiente A y Tri-County SSA tienen la intención de destruir los registros de educación especial de conformidad con la ley federal y del estado de Texas.</w:t>
      </w:r>
    </w:p>
    <w:p w:rsidR="00000000" w:rsidDel="00000000" w:rsidP="00000000" w:rsidRDefault="00000000" w:rsidRPr="00000000" w14:paraId="00000016">
      <w:pPr>
        <w:spacing w:after="240" w:before="240" w:lineRule="auto"/>
        <w:rPr>
          <w:sz w:val="20"/>
          <w:szCs w:val="20"/>
        </w:rPr>
      </w:pPr>
      <w:r w:rsidDel="00000000" w:rsidR="00000000" w:rsidRPr="00000000">
        <w:rPr>
          <w:sz w:val="20"/>
          <w:szCs w:val="20"/>
          <w:rtl w:val="0"/>
        </w:rPr>
        <w:t xml:space="preserve">Este aviso aplica a los estudiantes cuyos registros de educación especial han alcanzado el período de retención requerido (2018–2019). Después de este tiempo, los registros ya no son necesarios para el distrito; sin embargo, pueden ser necesarios para el padre/madre o tutor legal, o para el estudiante elegible (adulto), para fines tales como solicitar beneficios del Seguro Social, servicios de rehabilitación, educación postsecundaria u otros programas.</w:t>
      </w:r>
    </w:p>
    <w:p w:rsidR="00000000" w:rsidDel="00000000" w:rsidP="00000000" w:rsidRDefault="00000000" w:rsidRPr="00000000" w14:paraId="00000017">
      <w:pPr>
        <w:spacing w:after="240" w:before="240" w:lineRule="auto"/>
        <w:rPr>
          <w:sz w:val="20"/>
          <w:szCs w:val="20"/>
        </w:rPr>
      </w:pPr>
      <w:r w:rsidDel="00000000" w:rsidR="00000000" w:rsidRPr="00000000">
        <w:rPr>
          <w:sz w:val="20"/>
          <w:szCs w:val="20"/>
          <w:rtl w:val="0"/>
        </w:rPr>
        <w:t xml:space="preserve">Los registros de educación especial incluyen aquellos relacionados con la identificación, evaluación, colocación educativa o la provisión de servicios de educación especial a estudiantes que reciben servicios conforme a la Ley de Educación para Personas con Discapacidades (IDEA).</w:t>
      </w:r>
    </w:p>
    <w:p w:rsidR="00000000" w:rsidDel="00000000" w:rsidP="00000000" w:rsidRDefault="00000000" w:rsidRPr="00000000" w14:paraId="00000018">
      <w:pPr>
        <w:spacing w:after="240" w:before="240" w:lineRule="auto"/>
        <w:rPr>
          <w:sz w:val="20"/>
          <w:szCs w:val="20"/>
        </w:rPr>
      </w:pPr>
      <w:r w:rsidDel="00000000" w:rsidR="00000000" w:rsidRPr="00000000">
        <w:rPr>
          <w:sz w:val="20"/>
          <w:szCs w:val="20"/>
          <w:rtl w:val="0"/>
        </w:rPr>
        <w:t xml:space="preserve">De conformidad con la ley aplicable, los registros de educación especial se conservan durante siete (7) años después de que hayan finalizado los servicios de educación especial para el estudiante. Se considera que los servicios de educación especial han finalizado cuando el estudiante ya no es elegible para recibir servicios, se gradúa, completa el programa educativo a los 22 años de edad, o se retira o se muda del distrito.</w:t>
      </w:r>
    </w:p>
    <w:p w:rsidR="00000000" w:rsidDel="00000000" w:rsidP="00000000" w:rsidRDefault="00000000" w:rsidRPr="00000000" w14:paraId="00000019">
      <w:pPr>
        <w:spacing w:after="240" w:before="240" w:lineRule="auto"/>
        <w:rPr>
          <w:sz w:val="20"/>
          <w:szCs w:val="20"/>
        </w:rPr>
      </w:pPr>
      <w:r w:rsidDel="00000000" w:rsidR="00000000" w:rsidRPr="00000000">
        <w:rPr>
          <w:sz w:val="20"/>
          <w:szCs w:val="20"/>
          <w:rtl w:val="0"/>
        </w:rPr>
        <w:t xml:space="preserve">Se requiere una identificación oficial con fotografía emitida legalmente para verificar la identidad del solicitante y su derecho a acceder a los registros. Si no se recibe respuesta antes de la fecha límite, el distrito asumirá que existe consentimiento para destruir los registros.</w:t>
      </w:r>
    </w:p>
    <w:p w:rsidR="00000000" w:rsidDel="00000000" w:rsidP="00000000" w:rsidRDefault="00000000" w:rsidRPr="00000000" w14:paraId="0000001A">
      <w:pPr>
        <w:spacing w:after="240" w:before="240" w:lineRule="auto"/>
        <w:rPr>
          <w:sz w:val="20"/>
          <w:szCs w:val="20"/>
        </w:rPr>
      </w:pPr>
      <w:r w:rsidDel="00000000" w:rsidR="00000000" w:rsidRPr="00000000">
        <w:rPr>
          <w:sz w:val="20"/>
          <w:szCs w:val="20"/>
          <w:rtl w:val="0"/>
        </w:rPr>
        <w:t xml:space="preserve">Los registros que por ley deben mantenerse de forma permanente no serán destruidos.</w:t>
      </w:r>
    </w:p>
    <w:p w:rsidR="00000000" w:rsidDel="00000000" w:rsidP="00000000" w:rsidRDefault="00000000" w:rsidRPr="00000000" w14:paraId="0000001B">
      <w:pPr>
        <w:spacing w:after="240" w:before="240" w:lineRule="auto"/>
        <w:rPr>
          <w:sz w:val="20"/>
          <w:szCs w:val="20"/>
        </w:rPr>
      </w:pPr>
      <w:r w:rsidDel="00000000" w:rsidR="00000000" w:rsidRPr="00000000">
        <w:rPr>
          <w:sz w:val="20"/>
          <w:szCs w:val="20"/>
          <w:rtl w:val="0"/>
        </w:rPr>
        <w:t xml:space="preserve">A menos que el padre/madre o tutor legal, o el estudiante elegible (adulto), notifique lo contrario al distrito, los registros de educación especial serán destruidos. Los registros de educación especial serán destruidos el</w:t>
      </w:r>
      <w:r w:rsidDel="00000000" w:rsidR="00000000" w:rsidRPr="00000000">
        <w:rPr>
          <w:b w:val="1"/>
          <w:bCs w:val="1"/>
          <w:sz w:val="20"/>
          <w:szCs w:val="20"/>
          <w:rtl w:val="0"/>
        </w:rPr>
        <w:t xml:space="preserve"> 9 de marzo de 2026</w:t>
      </w:r>
      <w:r w:rsidDel="00000000" w:rsidR="00000000" w:rsidRPr="00000000">
        <w:rPr>
          <w:sz w:val="20"/>
          <w:szCs w:val="20"/>
          <w:rtl w:val="0"/>
        </w:rPr>
        <w:t xml:space="preserve">. Las solicitudes para revisar u obtener copias de los registros deben presentarse por escrito a más tardar el </w:t>
      </w:r>
      <w:r w:rsidDel="00000000" w:rsidR="00000000" w:rsidRPr="00000000">
        <w:rPr>
          <w:b w:val="1"/>
          <w:bCs w:val="1"/>
          <w:sz w:val="20"/>
          <w:szCs w:val="20"/>
          <w:rtl w:val="0"/>
        </w:rPr>
        <w:t xml:space="preserve">1 de marzo de 2026</w:t>
      </w:r>
      <w:r w:rsidDel="00000000" w:rsidR="00000000" w:rsidRPr="00000000">
        <w:rPr>
          <w:sz w:val="20"/>
          <w:szCs w:val="20"/>
          <w:rtl w:val="0"/>
        </w:rPr>
        <w:t xml:space="preserve"> a:</w:t>
      </w:r>
    </w:p>
    <w:p w:rsidR="00000000" w:rsidDel="00000000" w:rsidP="00000000" w:rsidRDefault="00000000" w:rsidRPr="00000000" w14:paraId="0000001C">
      <w:pPr>
        <w:spacing w:after="240" w:before="240" w:lineRule="auto"/>
        <w:rPr>
          <w:sz w:val="20"/>
          <w:szCs w:val="20"/>
        </w:rPr>
      </w:pPr>
      <w:r w:rsidDel="00000000" w:rsidR="00000000" w:rsidRPr="00000000">
        <w:rPr>
          <w:sz w:val="20"/>
          <w:szCs w:val="20"/>
          <w:rtl w:val="0"/>
        </w:rPr>
        <w:t xml:space="preserve">Para preguntas o solicitudes, comuníquese con:</w:t>
      </w:r>
    </w:p>
    <w:p w:rsidR="00000000" w:rsidDel="00000000" w:rsidP="00000000" w:rsidRDefault="00000000" w:rsidRPr="00000000" w14:paraId="0000001D">
      <w:pPr>
        <w:spacing w:after="240" w:before="240" w:lineRule="auto"/>
        <w:rPr>
          <w:b w:val="1"/>
          <w:bCs w:val="1"/>
          <w:sz w:val="20"/>
          <w:szCs w:val="20"/>
        </w:rPr>
      </w:pPr>
      <w:r w:rsidDel="00000000" w:rsidR="00000000" w:rsidRPr="00000000">
        <w:rPr>
          <w:b w:val="1"/>
          <w:bCs w:val="1"/>
          <w:sz w:val="20"/>
          <w:szCs w:val="20"/>
          <w:rtl w:val="0"/>
        </w:rPr>
        <w:t xml:space="preserve">Tri-County</w:t>
      </w:r>
    </w:p>
    <w:p w:rsidR="00000000" w:rsidDel="00000000" w:rsidP="00000000" w:rsidRDefault="00000000" w:rsidRPr="00000000" w14:paraId="0000001E">
      <w:pPr>
        <w:spacing w:after="240" w:before="240" w:lineRule="auto"/>
        <w:rPr>
          <w:b w:val="1"/>
          <w:bCs w:val="1"/>
          <w:sz w:val="20"/>
          <w:szCs w:val="20"/>
        </w:rPr>
      </w:pPr>
      <w:r w:rsidDel="00000000" w:rsidR="00000000" w:rsidRPr="00000000">
        <w:rPr>
          <w:b w:val="1"/>
          <w:bCs w:val="1"/>
          <w:sz w:val="20"/>
          <w:szCs w:val="20"/>
          <w:rtl w:val="0"/>
        </w:rPr>
        <w:t xml:space="preserve">120 South Swenson</w:t>
      </w:r>
    </w:p>
    <w:p w:rsidR="00000000" w:rsidDel="00000000" w:rsidP="00000000" w:rsidRDefault="00000000" w:rsidRPr="00000000" w14:paraId="0000001F">
      <w:pPr>
        <w:spacing w:after="240" w:before="240" w:lineRule="auto"/>
        <w:rPr>
          <w:b w:val="1"/>
          <w:bCs w:val="1"/>
          <w:sz w:val="20"/>
          <w:szCs w:val="20"/>
        </w:rPr>
      </w:pPr>
      <w:r w:rsidDel="00000000" w:rsidR="00000000" w:rsidRPr="00000000">
        <w:rPr>
          <w:b w:val="1"/>
          <w:bCs w:val="1"/>
          <w:sz w:val="20"/>
          <w:szCs w:val="20"/>
          <w:rtl w:val="0"/>
        </w:rPr>
        <w:t xml:space="preserve">Stamford, TX 79553</w:t>
      </w:r>
    </w:p>
    <w:p w:rsidR="00000000" w:rsidDel="00000000" w:rsidP="00000000" w:rsidRDefault="00000000" w:rsidRPr="00000000" w14:paraId="00000020">
      <w:pPr>
        <w:shd w:fill="ffffff" w:val="clear"/>
        <w:rPr>
          <w:rFonts w:ascii="Comic Sans MS" w:cs="Comic Sans MS" w:eastAsia="Comic Sans MS" w:hAnsi="Comic Sans MS"/>
          <w:b w:val="1"/>
          <w:bCs w:val="1"/>
          <w:i w:val="1"/>
          <w:iCs w:val="1"/>
          <w:color w:val="222222"/>
          <w:sz w:val="20"/>
          <w:szCs w:val="20"/>
        </w:rPr>
      </w:pPr>
      <w:r w:rsidDel="00000000" w:rsidR="00000000" w:rsidRPr="00000000">
        <w:rPr>
          <w:rFonts w:ascii="Comic Sans MS" w:cs="Comic Sans MS" w:eastAsia="Comic Sans MS" w:hAnsi="Comic Sans MS"/>
          <w:b w:val="1"/>
          <w:bCs w:val="1"/>
          <w:i w:val="1"/>
          <w:iCs w:val="1"/>
          <w:color w:val="222222"/>
          <w:sz w:val="20"/>
          <w:szCs w:val="20"/>
          <w:rtl w:val="0"/>
        </w:rPr>
        <w:t xml:space="preserve">325-773-3637</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23">
      <w:pPr>
        <w:shd w:fill="ffffff" w:val="clear"/>
        <w:rPr>
          <w:rFonts w:ascii="Comic Sans MS" w:cs="Comic Sans MS" w:eastAsia="Comic Sans MS" w:hAnsi="Comic Sans MS"/>
          <w:color w:val="222222"/>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